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C00000"/>
          <w:sz w:val="27"/>
          <w:szCs w:val="27"/>
          <w:u w:val="single"/>
        </w:rPr>
        <w:t>OAXACA IMPERIAL 4 Días 3 Noches</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000000"/>
          <w:sz w:val="18"/>
          <w:szCs w:val="18"/>
          <w:u w:val="single"/>
        </w:rPr>
        <w:t>SALIDAS DIARIAS (ORDEN DE ITINERARIO SUJETO A CAMBIOS)</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1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Recepción en el aeropuerto de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Traslado al centro de la ciudad, posteriormente haremos el </w:t>
      </w:r>
      <w:proofErr w:type="spellStart"/>
      <w:r>
        <w:rPr>
          <w:rFonts w:ascii="Verdana" w:hAnsi="Verdana"/>
          <w:color w:val="000000"/>
          <w:sz w:val="20"/>
          <w:szCs w:val="20"/>
        </w:rPr>
        <w:t>city</w:t>
      </w:r>
      <w:proofErr w:type="spellEnd"/>
      <w:r>
        <w:rPr>
          <w:rFonts w:ascii="Verdana" w:hAnsi="Verdana"/>
          <w:color w:val="000000"/>
          <w:sz w:val="20"/>
          <w:szCs w:val="20"/>
        </w:rPr>
        <w:t xml:space="preserve"> tour por los puntos de interés por la ciudad (A pie), donde a través de sabores, colores, aromas y cantera verde vamos descubriendo la historia de nuestra hermosa Oaxaca, recorreremos el zócalo de la ciudad, declarado patrimonio de la humanidad por la UNESCO. Para nuestro antojo y paladar podremos degustar en nuestro recorrido chapulines, tortillas, probaditas de queso y nieves. El tour finaliza en el centro de la ciudad. Pernocta.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2 OAXACA / MONTE ALBÁN / ARRAZOLA / CUILAPAM / COYOTEPEC /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Recepción en el Hotel de Oaxaca, posteriormente nos trasladaremos a la zona arqueológica de Monte Albán, nos impresionaremos por su gran plaza, el juego de pelota, los danzantes, la tumba siete y mucho más, luego iremos colina abajo hasta encontrar el poblado de San Antonio Arrazola comunidad que nos cautivara con el color y magia que plasma cada artesano. La siguiente parada será </w:t>
      </w:r>
      <w:proofErr w:type="spellStart"/>
      <w:r>
        <w:rPr>
          <w:rFonts w:ascii="Verdana" w:hAnsi="Verdana"/>
          <w:color w:val="000000"/>
          <w:sz w:val="20"/>
          <w:szCs w:val="20"/>
        </w:rPr>
        <w:t>Cuilapam</w:t>
      </w:r>
      <w:proofErr w:type="spellEnd"/>
      <w:r>
        <w:rPr>
          <w:rFonts w:ascii="Verdana" w:hAnsi="Verdana"/>
          <w:color w:val="000000"/>
          <w:sz w:val="20"/>
          <w:szCs w:val="20"/>
        </w:rPr>
        <w:t xml:space="preserve"> de Guerrero, donde esta erigido uno de los íconos de Oaxaca del siglo XVI, el ex convento Dominico de Santiago Apóstol, para finalizar visitaremos San Bartolo </w:t>
      </w:r>
      <w:proofErr w:type="spellStart"/>
      <w:r>
        <w:rPr>
          <w:rFonts w:ascii="Verdana" w:hAnsi="Verdana"/>
          <w:color w:val="000000"/>
          <w:sz w:val="20"/>
          <w:szCs w:val="20"/>
        </w:rPr>
        <w:t>Coyotepec</w:t>
      </w:r>
      <w:proofErr w:type="spellEnd"/>
      <w:r>
        <w:rPr>
          <w:rFonts w:ascii="Verdana" w:hAnsi="Verdana"/>
          <w:color w:val="000000"/>
          <w:sz w:val="20"/>
          <w:szCs w:val="20"/>
        </w:rPr>
        <w:t>, en esta población se elabora la famosa cerámica de barro negro.</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Regreso al hotel de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66"/>
          <w:sz w:val="27"/>
          <w:szCs w:val="27"/>
        </w:rPr>
        <w:t> </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3 OAXACA / TULE / MITLA / HIERVE EL AGUA / TEOTITLÁN DEL VALLE /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Cita en el lobby del hotel de Oaxaca. Traslado al árbol del Tule, legendario ahuehuete con más de 2000 años de historia, en seguida visitaremos las cascadas petrificadas, solo hay dos en el mundo Hierve el agua en Oaxaca y </w:t>
      </w:r>
      <w:proofErr w:type="spellStart"/>
      <w:r>
        <w:rPr>
          <w:rFonts w:ascii="Verdana" w:hAnsi="Verdana"/>
          <w:color w:val="000000"/>
          <w:sz w:val="20"/>
          <w:szCs w:val="20"/>
        </w:rPr>
        <w:t>Pamukkale</w:t>
      </w:r>
      <w:proofErr w:type="spellEnd"/>
      <w:r>
        <w:rPr>
          <w:rFonts w:ascii="Verdana" w:hAnsi="Verdana"/>
          <w:color w:val="000000"/>
          <w:sz w:val="20"/>
          <w:szCs w:val="20"/>
        </w:rPr>
        <w:t xml:space="preserve"> en Turquía. Continuaremos el tour con la </w:t>
      </w:r>
      <w:proofErr w:type="spellStart"/>
      <w:r>
        <w:rPr>
          <w:rFonts w:ascii="Verdana" w:hAnsi="Verdana"/>
          <w:color w:val="000000"/>
          <w:sz w:val="20"/>
          <w:szCs w:val="20"/>
        </w:rPr>
        <w:t>visit</w:t>
      </w:r>
      <w:proofErr w:type="spellEnd"/>
      <w:r>
        <w:rPr>
          <w:rFonts w:ascii="Verdana" w:hAnsi="Verdana"/>
          <w:color w:val="000000"/>
          <w:sz w:val="20"/>
          <w:szCs w:val="20"/>
        </w:rPr>
        <w:t xml:space="preserve"> a la zona arqueológica de Mitla “La ciudad de los muertos”, edificada por los mixtecos, donde admiramos el sincretismo de sus edificaciones en paredes adornadas con grecas de piedra. Posteriormente degustaremos un rico mezcal, mientras conocemos su proceso artesanal de elaboración, finalizamos el tour visitando </w:t>
      </w:r>
      <w:proofErr w:type="spellStart"/>
      <w:r>
        <w:rPr>
          <w:rFonts w:ascii="Verdana" w:hAnsi="Verdana"/>
          <w:color w:val="000000"/>
          <w:sz w:val="20"/>
          <w:szCs w:val="20"/>
        </w:rPr>
        <w:t>Teotitlán</w:t>
      </w:r>
      <w:proofErr w:type="spellEnd"/>
      <w:r>
        <w:rPr>
          <w:rFonts w:ascii="Verdana" w:hAnsi="Verdana"/>
          <w:color w:val="000000"/>
          <w:sz w:val="20"/>
          <w:szCs w:val="20"/>
        </w:rPr>
        <w:t xml:space="preserve"> del Valle, población reconocida por la elaboración de tapetes de lana.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Regreso al hotel de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66"/>
          <w:sz w:val="27"/>
          <w:szCs w:val="27"/>
        </w:rPr>
        <w:t> </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4 OAXACA / AEROPUERTO DE OAXACA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Traslado al aeropuerto de Oaxaca según hora asignada.</w:t>
      </w:r>
    </w:p>
    <w:p w:rsidR="0071779C" w:rsidRDefault="0071779C" w:rsidP="0071779C">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Fin de nuestros servicios.</w:t>
      </w:r>
    </w:p>
    <w:p w:rsidR="0071779C" w:rsidRDefault="0071779C" w:rsidP="0071779C">
      <w:pPr>
        <w:pStyle w:val="Textoindependiente"/>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71779C" w:rsidRDefault="0071779C" w:rsidP="0071779C">
      <w:pPr>
        <w:pStyle w:val="Textoindependiente"/>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lastRenderedPageBreak/>
        <w:t>TARIFAS EN MN POR PERSONA SEGÚN OCUPACIÓN:</w:t>
      </w:r>
    </w:p>
    <w:p w:rsidR="0071779C" w:rsidRDefault="0071779C" w:rsidP="0071779C">
      <w:pPr>
        <w:pStyle w:val="Textoindependiente"/>
        <w:shd w:val="clear" w:color="auto" w:fill="FFFFFF"/>
        <w:spacing w:before="0" w:beforeAutospacing="0" w:after="0" w:afterAutospacing="0"/>
        <w:jc w:val="center"/>
        <w:rPr>
          <w:rFonts w:ascii="Verdana" w:hAnsi="Verdana"/>
          <w:color w:val="000066"/>
          <w:sz w:val="27"/>
          <w:szCs w:val="27"/>
        </w:rPr>
      </w:pPr>
      <w:r>
        <w:rPr>
          <w:rFonts w:ascii="Verdana" w:hAnsi="Verdana"/>
          <w:i/>
          <w:iCs/>
          <w:color w:val="FF0000"/>
          <w:sz w:val="20"/>
          <w:szCs w:val="20"/>
        </w:rPr>
        <w:t>Opera mínimo con 2 pasajeros sujeto a disponibilidad</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Incluyen Impuestos</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Precios Vigentes a 31 de Dic 2023</w:t>
      </w:r>
    </w:p>
    <w:tbl>
      <w:tblPr>
        <w:tblW w:w="7997" w:type="dxa"/>
        <w:jc w:val="center"/>
        <w:shd w:val="clear" w:color="auto" w:fill="FFFFFF"/>
        <w:tblCellMar>
          <w:left w:w="0" w:type="dxa"/>
          <w:right w:w="0" w:type="dxa"/>
        </w:tblCellMar>
        <w:tblLook w:val="04A0" w:firstRow="1" w:lastRow="0" w:firstColumn="1" w:lastColumn="0" w:noHBand="0" w:noVBand="1"/>
      </w:tblPr>
      <w:tblGrid>
        <w:gridCol w:w="1569"/>
        <w:gridCol w:w="1470"/>
        <w:gridCol w:w="1470"/>
        <w:gridCol w:w="1778"/>
        <w:gridCol w:w="1710"/>
      </w:tblGrid>
      <w:tr w:rsidR="0071779C" w:rsidTr="00C2015E">
        <w:trPr>
          <w:trHeight w:val="395"/>
          <w:jc w:val="center"/>
        </w:trPr>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00"/>
              </w:rPr>
              <w:t>Sencilla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00"/>
              </w:rPr>
              <w:t>Doble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00"/>
              </w:rPr>
              <w:t>Triple</w:t>
            </w:r>
          </w:p>
        </w:tc>
        <w:tc>
          <w:tcPr>
            <w:tcW w:w="1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00"/>
              </w:rPr>
              <w:t>Cuádruple</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00"/>
              </w:rPr>
              <w:t>Menor 10</w:t>
            </w:r>
          </w:p>
        </w:tc>
      </w:tr>
      <w:tr w:rsidR="0071779C" w:rsidTr="00C2015E">
        <w:trPr>
          <w:trHeight w:val="395"/>
          <w:jc w:val="center"/>
        </w:trPr>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3366"/>
              </w:rPr>
              <w:t>11,455</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3366"/>
              </w:rPr>
              <w:t>8,874</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3366"/>
              </w:rPr>
              <w:t>8,497</w:t>
            </w:r>
          </w:p>
        </w:tc>
        <w:tc>
          <w:tcPr>
            <w:tcW w:w="1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3366"/>
              </w:rPr>
              <w:t>8,288</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3366"/>
              </w:rPr>
              <w:t>6,443</w:t>
            </w:r>
          </w:p>
        </w:tc>
      </w:tr>
      <w:tr w:rsidR="0071779C" w:rsidTr="00C2015E">
        <w:trPr>
          <w:trHeight w:val="395"/>
          <w:jc w:val="center"/>
        </w:trPr>
        <w:tc>
          <w:tcPr>
            <w:tcW w:w="7997"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2015E" w:rsidRDefault="0071779C">
            <w:pPr>
              <w:jc w:val="center"/>
              <w:rPr>
                <w:rFonts w:ascii="Verdana" w:hAnsi="Verdana"/>
              </w:rPr>
            </w:pPr>
            <w:r>
              <w:rPr>
                <w:rFonts w:ascii="Verdana" w:hAnsi="Verdana"/>
              </w:rPr>
              <w:t xml:space="preserve">Tarifas consideradas para turismo nacional </w:t>
            </w:r>
          </w:p>
          <w:p w:rsidR="0071779C" w:rsidRDefault="0071779C">
            <w:pPr>
              <w:jc w:val="center"/>
              <w:rPr>
                <w:rFonts w:ascii="Verdana" w:hAnsi="Verdana"/>
              </w:rPr>
            </w:pPr>
            <w:r>
              <w:rPr>
                <w:rFonts w:ascii="Verdana" w:hAnsi="Verdana"/>
              </w:rPr>
              <w:t>(Aplica suplemento para extranjeros).</w:t>
            </w:r>
          </w:p>
        </w:tc>
      </w:tr>
    </w:tbl>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TEMPORADA ALTA</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TARIFAS EN MN POR PERSONA SEGÚN OCUPACIÓN:</w:t>
      </w:r>
    </w:p>
    <w:tbl>
      <w:tblPr>
        <w:tblW w:w="7856" w:type="dxa"/>
        <w:jc w:val="center"/>
        <w:shd w:val="clear" w:color="auto" w:fill="FFFFFF"/>
        <w:tblCellMar>
          <w:left w:w="0" w:type="dxa"/>
          <w:right w:w="0" w:type="dxa"/>
        </w:tblCellMar>
        <w:tblLook w:val="04A0" w:firstRow="1" w:lastRow="0" w:firstColumn="1" w:lastColumn="0" w:noHBand="0" w:noVBand="1"/>
      </w:tblPr>
      <w:tblGrid>
        <w:gridCol w:w="1578"/>
        <w:gridCol w:w="1439"/>
        <w:gridCol w:w="1439"/>
        <w:gridCol w:w="1842"/>
        <w:gridCol w:w="1558"/>
      </w:tblGrid>
      <w:tr w:rsidR="0071779C" w:rsidTr="00C2015E">
        <w:trPr>
          <w:trHeight w:val="395"/>
          <w:jc w:val="center"/>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FF"/>
              </w:rPr>
              <w:t>Sencilla</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FF"/>
              </w:rPr>
              <w:t>Doble</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FF"/>
              </w:rPr>
              <w:t>Triple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FF"/>
              </w:rPr>
              <w:t>Cuádruple</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color w:val="0000FF"/>
              </w:rPr>
              <w:t>Menor 10</w:t>
            </w:r>
          </w:p>
        </w:tc>
      </w:tr>
      <w:tr w:rsidR="0071779C" w:rsidTr="00C2015E">
        <w:trPr>
          <w:trHeight w:val="395"/>
          <w:jc w:val="center"/>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00FF"/>
              </w:rPr>
              <w:t>13,330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00FF"/>
              </w:rPr>
              <w:t>9,812</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00FF"/>
              </w:rPr>
              <w:t>8,997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00FF"/>
              </w:rPr>
              <w:t>8,570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pStyle w:val="NormalWeb"/>
              <w:spacing w:before="0" w:beforeAutospacing="0" w:after="0" w:afterAutospacing="0"/>
              <w:jc w:val="center"/>
              <w:rPr>
                <w:rFonts w:ascii="Verdana" w:hAnsi="Verdana"/>
              </w:rPr>
            </w:pPr>
            <w:r>
              <w:rPr>
                <w:rFonts w:ascii="Verdana" w:hAnsi="Verdana"/>
                <w:b/>
                <w:bCs/>
                <w:color w:val="0000FF"/>
              </w:rPr>
              <w:t>6,443</w:t>
            </w:r>
          </w:p>
        </w:tc>
      </w:tr>
      <w:tr w:rsidR="0071779C" w:rsidTr="00C2015E">
        <w:trPr>
          <w:trHeight w:val="395"/>
          <w:jc w:val="center"/>
        </w:trPr>
        <w:tc>
          <w:tcPr>
            <w:tcW w:w="7856"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2015E" w:rsidRDefault="0071779C">
            <w:pPr>
              <w:jc w:val="center"/>
              <w:rPr>
                <w:rFonts w:ascii="Verdana" w:hAnsi="Verdana"/>
              </w:rPr>
            </w:pPr>
            <w:r>
              <w:rPr>
                <w:rFonts w:ascii="Verdana" w:hAnsi="Verdana"/>
              </w:rPr>
              <w:t xml:space="preserve">Tarifas consideradas para turismo nacional </w:t>
            </w:r>
          </w:p>
          <w:p w:rsidR="0071779C" w:rsidRDefault="0071779C">
            <w:pPr>
              <w:jc w:val="center"/>
              <w:rPr>
                <w:rFonts w:ascii="Verdana" w:hAnsi="Verdana"/>
              </w:rPr>
            </w:pPr>
            <w:r>
              <w:rPr>
                <w:rFonts w:ascii="Verdana" w:hAnsi="Verdana"/>
              </w:rPr>
              <w:t>(Aplica suplemento para extranjeros).</w:t>
            </w:r>
          </w:p>
        </w:tc>
      </w:tr>
      <w:tr w:rsidR="0071779C" w:rsidTr="00C2015E">
        <w:trPr>
          <w:trHeight w:val="395"/>
          <w:jc w:val="center"/>
        </w:trPr>
        <w:tc>
          <w:tcPr>
            <w:tcW w:w="7856"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1779C" w:rsidRDefault="0071779C">
            <w:pPr>
              <w:jc w:val="center"/>
              <w:rPr>
                <w:rFonts w:ascii="Verdana" w:hAnsi="Verdana"/>
              </w:rPr>
            </w:pPr>
            <w:r>
              <w:rPr>
                <w:rFonts w:ascii="Verdana" w:hAnsi="Verdana"/>
                <w:color w:val="FF0000"/>
                <w:sz w:val="20"/>
                <w:szCs w:val="20"/>
              </w:rPr>
              <w:t>Vacaciones Decembrinas 15 Dic-06 Ene / Semana Santa y Pascua 31 mzo -17 Abr / Vacaciones de Verano 15 Jul-20 Ago / Dia de Muertos 29 Oct-04 Nov</w:t>
            </w:r>
          </w:p>
        </w:tc>
      </w:tr>
    </w:tbl>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 xml:space="preserve">No Aplica en </w:t>
      </w:r>
      <w:proofErr w:type="spellStart"/>
      <w:r>
        <w:rPr>
          <w:rFonts w:ascii="Verdana" w:hAnsi="Verdana"/>
          <w:b/>
          <w:bCs/>
          <w:color w:val="FF0000"/>
          <w:sz w:val="20"/>
          <w:szCs w:val="20"/>
          <w:u w:val="single"/>
        </w:rPr>
        <w:t>Guelaguetza</w:t>
      </w:r>
      <w:proofErr w:type="spellEnd"/>
      <w:r>
        <w:rPr>
          <w:rFonts w:ascii="Verdana" w:hAnsi="Verdana"/>
          <w:b/>
          <w:bCs/>
          <w:color w:val="FF0000"/>
          <w:sz w:val="20"/>
          <w:szCs w:val="20"/>
          <w:u w:val="single"/>
        </w:rPr>
        <w:t xml:space="preserve"> 12 Julio-27 Julio</w:t>
      </w:r>
    </w:p>
    <w:p w:rsidR="0071779C" w:rsidRDefault="0071779C" w:rsidP="0071779C">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(Se promueven paquetes especiales en Febrero y Abril)</w:t>
      </w:r>
    </w:p>
    <w:p w:rsidR="0071779C" w:rsidRDefault="0071779C" w:rsidP="0071779C">
      <w:pPr>
        <w:pStyle w:val="NormalWeb"/>
        <w:shd w:val="clear" w:color="auto" w:fill="FFFFFF"/>
        <w:spacing w:before="0" w:beforeAutospacing="0" w:after="0" w:afterAutospacing="0"/>
        <w:rPr>
          <w:rFonts w:ascii="Verdana" w:hAnsi="Verdana"/>
          <w:color w:val="000066"/>
          <w:sz w:val="27"/>
          <w:szCs w:val="27"/>
        </w:rPr>
      </w:pPr>
      <w:r>
        <w:rPr>
          <w:rFonts w:ascii="Verdana" w:hAnsi="Verdana"/>
          <w:color w:val="000066"/>
          <w:sz w:val="27"/>
          <w:szCs w:val="27"/>
        </w:rPr>
        <w:t> </w:t>
      </w:r>
    </w:p>
    <w:p w:rsidR="0071779C" w:rsidRPr="00C2015E" w:rsidRDefault="0071779C" w:rsidP="0071779C">
      <w:pPr>
        <w:pStyle w:val="NormalWeb"/>
        <w:shd w:val="clear" w:color="auto" w:fill="FFFFFF"/>
        <w:spacing w:before="0" w:beforeAutospacing="0" w:after="0" w:afterAutospacing="0"/>
        <w:rPr>
          <w:rFonts w:ascii="Verdana" w:hAnsi="Verdana"/>
          <w:color w:val="000066"/>
          <w:sz w:val="18"/>
          <w:szCs w:val="18"/>
        </w:rPr>
      </w:pPr>
      <w:r w:rsidRPr="00C2015E">
        <w:rPr>
          <w:rFonts w:ascii="Verdana" w:hAnsi="Verdana"/>
          <w:b/>
          <w:bCs/>
          <w:color w:val="C00000"/>
          <w:sz w:val="18"/>
          <w:szCs w:val="18"/>
        </w:rPr>
        <w:t>INCLUYE:</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Transportación terrestre con aire acondicionado en servicio compartido.</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Traslados aeropuerto-hotel-aeropuerto.</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Chofer turístico en español durante todo el recorrido.</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Todas las entradas a atractivos turísticos mencionados en el itinerario.</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Hoteles categoría 4 estrellas.</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00"/>
          <w:sz w:val="18"/>
          <w:szCs w:val="18"/>
        </w:rPr>
        <w:t>* Desayunos tipo americano.</w:t>
      </w:r>
    </w:p>
    <w:p w:rsidR="0071779C" w:rsidRPr="00C2015E" w:rsidRDefault="0071779C" w:rsidP="0071779C">
      <w:pPr>
        <w:pStyle w:val="NormalWeb"/>
        <w:shd w:val="clear" w:color="auto" w:fill="FFFFFF"/>
        <w:spacing w:before="0" w:beforeAutospacing="0" w:after="0" w:afterAutospacing="0"/>
        <w:jc w:val="both"/>
        <w:rPr>
          <w:rFonts w:ascii="Verdana" w:hAnsi="Verdana"/>
          <w:color w:val="000066"/>
          <w:sz w:val="18"/>
          <w:szCs w:val="18"/>
        </w:rPr>
      </w:pPr>
      <w:r w:rsidRPr="00C2015E">
        <w:rPr>
          <w:rFonts w:ascii="Verdana" w:hAnsi="Verdana"/>
          <w:color w:val="000066"/>
          <w:sz w:val="18"/>
          <w:szCs w:val="18"/>
        </w:rPr>
        <w:t> </w:t>
      </w:r>
    </w:p>
    <w:p w:rsidR="0071779C" w:rsidRPr="00C2015E" w:rsidRDefault="0071779C" w:rsidP="0071779C">
      <w:pPr>
        <w:pStyle w:val="NormalWeb"/>
        <w:shd w:val="clear" w:color="auto" w:fill="FFFFFF"/>
        <w:spacing w:before="0" w:beforeAutospacing="0" w:after="0" w:afterAutospacing="0"/>
        <w:rPr>
          <w:rFonts w:ascii="Verdana" w:hAnsi="Verdana"/>
          <w:color w:val="000066"/>
          <w:sz w:val="18"/>
          <w:szCs w:val="18"/>
        </w:rPr>
      </w:pPr>
      <w:r w:rsidRPr="00C2015E">
        <w:rPr>
          <w:rFonts w:ascii="Verdana" w:hAnsi="Verdana"/>
          <w:b/>
          <w:bCs/>
          <w:color w:val="C00000"/>
          <w:sz w:val="18"/>
          <w:szCs w:val="18"/>
        </w:rPr>
        <w:t>NO INCLUYE:</w:t>
      </w:r>
    </w:p>
    <w:p w:rsidR="0071779C" w:rsidRPr="00C2015E" w:rsidRDefault="0071779C" w:rsidP="0071779C">
      <w:pPr>
        <w:pStyle w:val="NormalWeb"/>
        <w:shd w:val="clear" w:color="auto" w:fill="FFFFFF"/>
        <w:spacing w:before="0" w:beforeAutospacing="0" w:after="0" w:afterAutospacing="0"/>
        <w:rPr>
          <w:rFonts w:ascii="Verdana" w:hAnsi="Verdana"/>
          <w:color w:val="000066"/>
          <w:sz w:val="18"/>
          <w:szCs w:val="18"/>
        </w:rPr>
      </w:pPr>
      <w:r w:rsidRPr="00C2015E">
        <w:rPr>
          <w:rFonts w:ascii="Verdana" w:hAnsi="Verdana"/>
          <w:color w:val="000000"/>
          <w:sz w:val="18"/>
          <w:szCs w:val="18"/>
        </w:rPr>
        <w:t>* Cualquier otro servicio no especificado en el apartado “Incluye”.</w:t>
      </w:r>
      <w:r w:rsidRPr="00C2015E">
        <w:rPr>
          <w:rFonts w:ascii="Verdana" w:hAnsi="Verdana"/>
          <w:color w:val="000000"/>
          <w:sz w:val="18"/>
          <w:szCs w:val="18"/>
        </w:rPr>
        <w:br/>
        <w:t>* Guía en zonas arqueológicas.</w:t>
      </w:r>
      <w:r w:rsidRPr="00C2015E">
        <w:rPr>
          <w:rFonts w:ascii="Verdana" w:hAnsi="Verdana"/>
          <w:color w:val="000000"/>
          <w:sz w:val="18"/>
          <w:szCs w:val="18"/>
        </w:rPr>
        <w:br/>
        <w:t>* Vuelos.</w:t>
      </w:r>
      <w:r w:rsidRPr="00C2015E">
        <w:rPr>
          <w:rFonts w:ascii="Verdana" w:hAnsi="Verdana"/>
          <w:color w:val="000000"/>
          <w:sz w:val="18"/>
          <w:szCs w:val="18"/>
        </w:rPr>
        <w:br/>
        <w:t>* Comidas y cenas.</w:t>
      </w:r>
      <w:r w:rsidRPr="00C2015E">
        <w:rPr>
          <w:rFonts w:ascii="Verdana" w:hAnsi="Verdana"/>
          <w:color w:val="000000"/>
          <w:sz w:val="18"/>
          <w:szCs w:val="18"/>
        </w:rPr>
        <w:br/>
        <w:t>* Propinas.</w:t>
      </w:r>
    </w:p>
    <w:p w:rsidR="0071779C" w:rsidRPr="00C2015E" w:rsidRDefault="0071779C" w:rsidP="0071779C">
      <w:pPr>
        <w:pStyle w:val="NormalWeb"/>
        <w:shd w:val="clear" w:color="auto" w:fill="FFFFFF"/>
        <w:spacing w:before="0" w:beforeAutospacing="0" w:after="0" w:afterAutospacing="0"/>
        <w:rPr>
          <w:rFonts w:ascii="Verdana" w:hAnsi="Verdana"/>
          <w:color w:val="000066"/>
          <w:sz w:val="18"/>
          <w:szCs w:val="18"/>
        </w:rPr>
      </w:pPr>
      <w:r w:rsidRPr="00C2015E">
        <w:rPr>
          <w:rFonts w:ascii="Verdana" w:hAnsi="Verdana"/>
          <w:color w:val="000000"/>
          <w:sz w:val="18"/>
          <w:szCs w:val="18"/>
        </w:rPr>
        <w:t>* Gastos Personales</w:t>
      </w:r>
    </w:p>
    <w:p w:rsidR="0071779C" w:rsidRPr="00C2015E" w:rsidRDefault="0071779C" w:rsidP="0071779C">
      <w:pPr>
        <w:pStyle w:val="NormalWeb"/>
        <w:shd w:val="clear" w:color="auto" w:fill="FFFFFF"/>
        <w:spacing w:before="0" w:beforeAutospacing="0" w:after="0" w:afterAutospacing="0"/>
        <w:jc w:val="both"/>
        <w:textAlignment w:val="baseline"/>
        <w:rPr>
          <w:rFonts w:ascii="Verdana" w:hAnsi="Verdana"/>
          <w:color w:val="000066"/>
          <w:sz w:val="18"/>
          <w:szCs w:val="18"/>
        </w:rPr>
      </w:pPr>
      <w:r w:rsidRPr="00C2015E">
        <w:rPr>
          <w:rFonts w:ascii="Verdana" w:hAnsi="Verdana"/>
          <w:color w:val="000066"/>
          <w:sz w:val="18"/>
          <w:szCs w:val="18"/>
        </w:rPr>
        <w:t> </w:t>
      </w:r>
    </w:p>
    <w:p w:rsidR="0071779C" w:rsidRPr="00C2015E" w:rsidRDefault="0071779C" w:rsidP="0071779C">
      <w:pPr>
        <w:pStyle w:val="NormalWeb"/>
        <w:shd w:val="clear" w:color="auto" w:fill="FFFFFF"/>
        <w:spacing w:before="0" w:beforeAutospacing="0" w:after="0" w:afterAutospacing="0"/>
        <w:jc w:val="both"/>
        <w:textAlignment w:val="baseline"/>
        <w:rPr>
          <w:rFonts w:ascii="Verdana" w:hAnsi="Verdana"/>
          <w:color w:val="000066"/>
          <w:sz w:val="18"/>
          <w:szCs w:val="18"/>
        </w:rPr>
      </w:pPr>
      <w:r w:rsidRPr="00C2015E">
        <w:rPr>
          <w:rFonts w:ascii="Verdana" w:hAnsi="Verdana"/>
          <w:b/>
          <w:bCs/>
          <w:color w:val="C00000"/>
          <w:sz w:val="18"/>
          <w:szCs w:val="18"/>
        </w:rPr>
        <w:t>Notas Importantes:</w:t>
      </w:r>
    </w:p>
    <w:p w:rsidR="0071779C" w:rsidRPr="00C2015E" w:rsidRDefault="0071779C" w:rsidP="0071779C">
      <w:pPr>
        <w:pStyle w:val="NormalWeb"/>
        <w:shd w:val="clear" w:color="auto" w:fill="FFFFFF"/>
        <w:spacing w:before="0" w:beforeAutospacing="0" w:after="0" w:afterAutospacing="0"/>
        <w:textAlignment w:val="baseline"/>
        <w:rPr>
          <w:rFonts w:ascii="Verdana" w:hAnsi="Verdana"/>
          <w:color w:val="000066"/>
          <w:sz w:val="18"/>
          <w:szCs w:val="18"/>
        </w:rPr>
      </w:pPr>
      <w:r w:rsidRPr="00C2015E">
        <w:rPr>
          <w:rFonts w:ascii="Verdana" w:hAnsi="Verdana"/>
          <w:color w:val="C00000"/>
          <w:sz w:val="18"/>
          <w:szCs w:val="18"/>
        </w:rPr>
        <w:t>• Horario de llegada al aeropuerto de Oa</w:t>
      </w:r>
      <w:bookmarkStart w:id="0" w:name="_GoBack"/>
      <w:bookmarkEnd w:id="0"/>
      <w:r w:rsidRPr="00C2015E">
        <w:rPr>
          <w:rFonts w:ascii="Verdana" w:hAnsi="Verdana"/>
          <w:color w:val="C00000"/>
          <w:sz w:val="18"/>
          <w:szCs w:val="18"/>
        </w:rPr>
        <w:t>xaca deberá de ser antes de las 13:00 hrs</w:t>
      </w:r>
    </w:p>
    <w:p w:rsidR="0071779C" w:rsidRPr="00C2015E" w:rsidRDefault="0071779C" w:rsidP="0071779C">
      <w:pPr>
        <w:pStyle w:val="NormalWeb"/>
        <w:shd w:val="clear" w:color="auto" w:fill="FFFFFF"/>
        <w:spacing w:before="0" w:beforeAutospacing="0" w:after="0" w:afterAutospacing="0"/>
        <w:textAlignment w:val="baseline"/>
        <w:rPr>
          <w:rFonts w:ascii="Verdana" w:hAnsi="Verdana"/>
          <w:color w:val="000066"/>
          <w:sz w:val="18"/>
          <w:szCs w:val="18"/>
        </w:rPr>
      </w:pPr>
      <w:r w:rsidRPr="00C2015E">
        <w:rPr>
          <w:rFonts w:ascii="Verdana" w:hAnsi="Verdana"/>
          <w:color w:val="C00000"/>
          <w:sz w:val="18"/>
          <w:szCs w:val="18"/>
        </w:rPr>
        <w:t>• Hierve el Agua se encuentran en conflicto entre locatarios y Sectur por lo que nos reservamos el derecho de omitir dichas visitas sin posibilidad de reembolso y/o saldo a favor conforme a lo siguiente:</w:t>
      </w:r>
      <w:r w:rsidRPr="00C2015E">
        <w:rPr>
          <w:rFonts w:ascii="Verdana" w:hAnsi="Verdana"/>
          <w:color w:val="C00000"/>
          <w:sz w:val="18"/>
          <w:szCs w:val="18"/>
        </w:rPr>
        <w:br/>
        <w:t xml:space="preserve">Hierve el Agua se omitiría completamente del tour del día, sin embargo, se visitarán los demás destinos de la ruta, este destino </w:t>
      </w:r>
      <w:r w:rsidR="00C2015E" w:rsidRPr="00C2015E">
        <w:rPr>
          <w:rFonts w:ascii="Verdana" w:hAnsi="Verdana"/>
          <w:color w:val="C00000"/>
          <w:sz w:val="18"/>
          <w:szCs w:val="18"/>
        </w:rPr>
        <w:t>está</w:t>
      </w:r>
      <w:r w:rsidRPr="00C2015E">
        <w:rPr>
          <w:rFonts w:ascii="Verdana" w:hAnsi="Verdana"/>
          <w:color w:val="C00000"/>
          <w:sz w:val="18"/>
          <w:szCs w:val="18"/>
        </w:rPr>
        <w:t xml:space="preserve"> sujeto a condiciones sociales y ambientales, si su itinerario lo incluye se </w:t>
      </w:r>
      <w:proofErr w:type="spellStart"/>
      <w:r w:rsidRPr="00C2015E">
        <w:rPr>
          <w:rFonts w:ascii="Verdana" w:hAnsi="Verdana"/>
          <w:color w:val="C00000"/>
          <w:sz w:val="18"/>
          <w:szCs w:val="18"/>
        </w:rPr>
        <w:t>debera</w:t>
      </w:r>
      <w:proofErr w:type="spellEnd"/>
      <w:r w:rsidRPr="00C2015E">
        <w:rPr>
          <w:rFonts w:ascii="Verdana" w:hAnsi="Verdana"/>
          <w:color w:val="C00000"/>
          <w:sz w:val="18"/>
          <w:szCs w:val="18"/>
        </w:rPr>
        <w:t xml:space="preserve"> de firmar una carta responsiva.</w:t>
      </w:r>
    </w:p>
    <w:p w:rsidR="0071779C" w:rsidRPr="00C2015E" w:rsidRDefault="0071779C" w:rsidP="0071779C">
      <w:pPr>
        <w:shd w:val="clear" w:color="auto" w:fill="FFFFFF"/>
        <w:ind w:hanging="274"/>
        <w:jc w:val="both"/>
        <w:textAlignment w:val="baseline"/>
        <w:rPr>
          <w:rFonts w:ascii="Verdana" w:hAnsi="Verdana"/>
          <w:color w:val="000066"/>
          <w:sz w:val="18"/>
          <w:szCs w:val="18"/>
        </w:rPr>
      </w:pPr>
      <w:r w:rsidRPr="00C2015E">
        <w:rPr>
          <w:rFonts w:ascii="Verdana" w:hAnsi="Verdana"/>
          <w:color w:val="000000"/>
          <w:sz w:val="18"/>
          <w:szCs w:val="18"/>
        </w:rPr>
        <w:t>•  Los Tours programados se proporcionan en servicios compartidos y en horarios fijos.</w:t>
      </w:r>
    </w:p>
    <w:p w:rsidR="0071779C" w:rsidRPr="00C2015E" w:rsidRDefault="0071779C" w:rsidP="0071779C">
      <w:pPr>
        <w:shd w:val="clear" w:color="auto" w:fill="FFFFFF"/>
        <w:ind w:hanging="274"/>
        <w:jc w:val="both"/>
        <w:textAlignment w:val="baseline"/>
        <w:rPr>
          <w:rFonts w:ascii="Verdana" w:hAnsi="Verdana"/>
          <w:color w:val="000066"/>
          <w:sz w:val="18"/>
          <w:szCs w:val="18"/>
        </w:rPr>
      </w:pPr>
      <w:r w:rsidRPr="00C2015E">
        <w:rPr>
          <w:rFonts w:ascii="Verdana" w:hAnsi="Verdana"/>
          <w:color w:val="000000"/>
          <w:sz w:val="18"/>
          <w:szCs w:val="18"/>
        </w:rPr>
        <w:t>• El orden de los tours puede cambiar dependiendo del día de llegada o salida de los pasajeros y la frecuencia de los servicios.</w:t>
      </w:r>
    </w:p>
    <w:p w:rsidR="0071779C" w:rsidRPr="00C2015E" w:rsidRDefault="0071779C" w:rsidP="0071779C">
      <w:pPr>
        <w:shd w:val="clear" w:color="auto" w:fill="FFFFFF"/>
        <w:ind w:hanging="274"/>
        <w:jc w:val="both"/>
        <w:textAlignment w:val="baseline"/>
        <w:rPr>
          <w:rFonts w:ascii="Verdana" w:hAnsi="Verdana"/>
          <w:color w:val="000066"/>
          <w:sz w:val="18"/>
          <w:szCs w:val="18"/>
        </w:rPr>
      </w:pPr>
      <w:r w:rsidRPr="00C2015E">
        <w:rPr>
          <w:rFonts w:ascii="Verdana" w:hAnsi="Verdana"/>
          <w:color w:val="000066"/>
          <w:sz w:val="18"/>
          <w:szCs w:val="18"/>
        </w:rPr>
        <w:t> </w:t>
      </w:r>
    </w:p>
    <w:p w:rsidR="0071779C" w:rsidRPr="00C2015E" w:rsidRDefault="0071779C" w:rsidP="0071779C">
      <w:pPr>
        <w:pStyle w:val="NormalWeb"/>
        <w:shd w:val="clear" w:color="auto" w:fill="FFFFFF"/>
        <w:spacing w:before="0" w:beforeAutospacing="0" w:after="0" w:afterAutospacing="0"/>
        <w:jc w:val="both"/>
        <w:textAlignment w:val="baseline"/>
        <w:rPr>
          <w:rFonts w:ascii="Verdana" w:hAnsi="Verdana"/>
          <w:color w:val="000066"/>
          <w:sz w:val="18"/>
          <w:szCs w:val="18"/>
        </w:rPr>
      </w:pPr>
      <w:r w:rsidRPr="00C2015E">
        <w:rPr>
          <w:rFonts w:ascii="Verdana" w:hAnsi="Verdana"/>
          <w:color w:val="C00000"/>
          <w:sz w:val="18"/>
          <w:szCs w:val="18"/>
        </w:rPr>
        <w:t>Cualquiera de los servicios incluidos en el paquete por formar parte de un producto integrado, de no ser posible tomarlo no hay cantidad reembolsable.</w:t>
      </w:r>
    </w:p>
    <w:p w:rsidR="003F0715" w:rsidRPr="00C2015E" w:rsidRDefault="003F0715" w:rsidP="0071779C">
      <w:pPr>
        <w:rPr>
          <w:rFonts w:eastAsia="Gadugi"/>
          <w:sz w:val="18"/>
          <w:szCs w:val="18"/>
        </w:rPr>
      </w:pPr>
    </w:p>
    <w:sectPr w:rsidR="003F0715" w:rsidRPr="00C2015E" w:rsidSect="003C4B6A">
      <w:headerReference w:type="default" r:id="rId9"/>
      <w:footerReference w:type="default" r:id="rId10"/>
      <w:pgSz w:w="12240" w:h="15840"/>
      <w:pgMar w:top="2088" w:right="540" w:bottom="1276" w:left="720" w:header="141"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28" w:rsidRDefault="00107628">
      <w:r>
        <w:separator/>
      </w:r>
    </w:p>
  </w:endnote>
  <w:endnote w:type="continuationSeparator" w:id="0">
    <w:p w:rsidR="00107628" w:rsidRDefault="001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Condensed">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6A" w:rsidRDefault="003C4B6A">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114300" distR="114300" simplePos="0" relativeHeight="251660288" behindDoc="0" locked="0" layoutInCell="1" hidden="0" allowOverlap="1" wp14:anchorId="0D0AB396" wp14:editId="6E98466C">
              <wp:simplePos x="0" y="0"/>
              <wp:positionH relativeFrom="column">
                <wp:posOffset>-104775</wp:posOffset>
              </wp:positionH>
              <wp:positionV relativeFrom="paragraph">
                <wp:posOffset>116205</wp:posOffset>
              </wp:positionV>
              <wp:extent cx="7143750" cy="0"/>
              <wp:effectExtent l="0" t="19050" r="0" b="19050"/>
              <wp:wrapNone/>
              <wp:docPr id="7" name="7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DCA93DB" id="_x0000_t32" coordsize="21600,21600" o:spt="32" o:oned="t" path="m,l21600,21600e" filled="f">
              <v:path arrowok="t" fillok="f" o:connecttype="none"/>
              <o:lock v:ext="edit" shapetype="t"/>
            </v:shapetype>
            <v:shape id="7 Conector recto de flecha" o:spid="_x0000_s1026" type="#_x0000_t32" style="position:absolute;margin-left:-8.25pt;margin-top:9.1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fy3gEAALMDAAAOAAAAZHJzL2Uyb0RvYy54bWysU8tuWjEQ3VfqP1jelwtJCwnikgWUbqo2&#10;UtoPGGzfey35pRmHC3/fsSGkj0Wlqht77HmdczxePRy9EweDZGNo5WwylcIEFbUNfSu/f9u9u5OC&#10;MgQNLgbTypMh+bB++2Y1pqW5iUN02qDgIoGWY2rlkHNaNg2pwXigSUwmsLOL6CHzEftGI4xc3bvm&#10;ZjqdN2NEnTAqQ8S327NTrmv9rjMqf+06Mlm4VjK2XFes676szXoFyx4hDVZdYMA/oPBgAze9ltpC&#10;BvGM9o9S3iqMFLs8UdE3seusMpUDs5lNf2PzNEAylQuLQ+kqE/2/surL4RGF1a1cSBHA8xMtxIaf&#10;SuWIAssmtBGdM2qAotaYaMlJm/CIlxOlRyzUjx36sjMpcawKn64Km2MWii8Xs/e3iw/8EOrF17wm&#10;JqT8yUQvitFKygi2HzKjOcOZVYXh8Jkyt+bEl4TSNcSdda4+pwtibOXt3WxaGgFPVecgs+kT86TQ&#10;1zoUndUlp2QT9vuNQ3EAnpP5/P5+tytkuccvYaXhFmg4x1XXeYIwPgddmw8G9MegRT4l1jKwkrKg&#10;IS+FM/xF2KhxGaz7exwDcIFxFNXPOhdrH/Wpyl/veTIq0ssUl9H7+VyzX//a+gcAAAD//wMAUEsD&#10;BBQABgAIAAAAIQDQEzrp3gAAAAoBAAAPAAAAZHJzL2Rvd25yZXYueG1sTI/BTsMwEETvSPyDtUjc&#10;WjsgohDiVAiBOKGK0B64OfE2TonXIXba9O9xxQGOO/M0O1OsZtuzA46+cyQhWQpgSI3THbUSNh8v&#10;iwyYD4q06h2hhBN6WJWXF4XKtTvSOx6q0LIYQj5XEkwIQ865bwxa5ZduQIrezo1WhXiOLdejOsZw&#10;2/MbIVJuVUfxg1EDPhlsvqrJSniejBXr6u31tL3fuv16kzb157eU11fz4wOwgHP4g+FcP1aHMnaq&#10;3UTas17CIknvIhqN7BbYGUhEFpX6V+Flwf9PKH8AAAD//wMAUEsBAi0AFAAGAAgAAAAhALaDOJL+&#10;AAAA4QEAABMAAAAAAAAAAAAAAAAAAAAAAFtDb250ZW50X1R5cGVzXS54bWxQSwECLQAUAAYACAAA&#10;ACEAOP0h/9YAAACUAQAACwAAAAAAAAAAAAAAAAAvAQAAX3JlbHMvLnJlbHNQSwECLQAUAAYACAAA&#10;ACEAp6PH8t4BAACzAwAADgAAAAAAAAAAAAAAAAAuAgAAZHJzL2Uyb0RvYy54bWxQSwECLQAUAAYA&#10;CAAAACEA0BM66d4AAAAKAQAADwAAAAAAAAAAAAAAAAA4BAAAZHJzL2Rvd25yZXYueG1sUEsFBgAA&#10;AAAEAAQA8wAAAEMFAAAAAA==&#10;" strokecolor="#69f" strokeweight="3pt">
              <v:stroke startarrowwidth="narrow" startarrowlength="short" endarrowwidth="narrow" endarrowlength="short"/>
            </v:shape>
          </w:pict>
        </mc:Fallback>
      </mc:AlternateContent>
    </w:r>
  </w:p>
  <w:p w:rsidR="006D05DB"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r>
      <w:rPr>
        <w:rFonts w:ascii="Verdana" w:hAnsi="Verdana"/>
        <w:color w:val="000000"/>
        <w:sz w:val="20"/>
        <w:szCs w:val="20"/>
      </w:rPr>
      <w:t>Informes y Reservaciones</w:t>
    </w:r>
  </w:p>
  <w:p w:rsidR="003C4B6A" w:rsidRPr="003C4B6A"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28" w:rsidRDefault="00107628">
      <w:r>
        <w:separator/>
      </w:r>
    </w:p>
  </w:footnote>
  <w:footnote w:type="continuationSeparator" w:id="0">
    <w:p w:rsidR="00107628" w:rsidRDefault="00107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DB" w:rsidRDefault="003B6F4A">
    <w:pPr>
      <w:pBdr>
        <w:top w:val="nil"/>
        <w:left w:val="nil"/>
        <w:bottom w:val="nil"/>
        <w:right w:val="nil"/>
        <w:between w:val="nil"/>
      </w:pBdr>
      <w:tabs>
        <w:tab w:val="center" w:pos="4419"/>
        <w:tab w:val="right" w:pos="8838"/>
      </w:tabs>
      <w:rPr>
        <w:color w:val="000000"/>
      </w:rPr>
    </w:pPr>
    <w:r>
      <w:rPr>
        <w:noProof/>
        <w:lang w:val="es-MX"/>
      </w:rPr>
      <w:drawing>
        <wp:anchor distT="0" distB="0" distL="114300" distR="114300" simplePos="0" relativeHeight="251658240" behindDoc="0" locked="0" layoutInCell="1" hidden="0" allowOverlap="1" wp14:anchorId="3ABD170A" wp14:editId="0329AF88">
          <wp:simplePos x="0" y="0"/>
          <wp:positionH relativeFrom="column">
            <wp:posOffset>1724660</wp:posOffset>
          </wp:positionH>
          <wp:positionV relativeFrom="paragraph">
            <wp:posOffset>53340</wp:posOffset>
          </wp:positionV>
          <wp:extent cx="3764280" cy="978535"/>
          <wp:effectExtent l="133350" t="76200" r="83820" b="126365"/>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764280" cy="9785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anchor>
      </w:drawing>
    </w:r>
    <w:r w:rsidR="00F87CAF">
      <w:rPr>
        <w:color w:val="000000"/>
      </w:rPr>
      <w:t xml:space="preserve"> </w:t>
    </w:r>
  </w:p>
  <w:p w:rsidR="006D05DB" w:rsidRDefault="00F87CAF">
    <w:pPr>
      <w:pBdr>
        <w:top w:val="nil"/>
        <w:left w:val="nil"/>
        <w:bottom w:val="nil"/>
        <w:right w:val="nil"/>
        <w:between w:val="nil"/>
      </w:pBdr>
      <w:tabs>
        <w:tab w:val="center" w:pos="4419"/>
        <w:tab w:val="right" w:pos="8838"/>
      </w:tabs>
    </w:pPr>
    <w:r>
      <w:rPr>
        <w:noProof/>
        <w:lang w:val="es-MX"/>
      </w:rPr>
      <mc:AlternateContent>
        <mc:Choice Requires="wps">
          <w:drawing>
            <wp:anchor distT="0" distB="0" distL="114300" distR="114300" simplePos="0" relativeHeight="251659264" behindDoc="0" locked="0" layoutInCell="1" hidden="0" allowOverlap="1" wp14:anchorId="713FA029" wp14:editId="30F04819">
              <wp:simplePos x="0" y="0"/>
              <wp:positionH relativeFrom="column">
                <wp:posOffset>-123825</wp:posOffset>
              </wp:positionH>
              <wp:positionV relativeFrom="paragraph">
                <wp:posOffset>973455</wp:posOffset>
              </wp:positionV>
              <wp:extent cx="7143750" cy="0"/>
              <wp:effectExtent l="0" t="19050" r="0" b="19050"/>
              <wp:wrapNone/>
              <wp:docPr id="8" name="8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AEF66CD" id="_x0000_t32" coordsize="21600,21600" o:spt="32" o:oned="t" path="m,l21600,21600e" filled="f">
              <v:path arrowok="t" fillok="f" o:connecttype="none"/>
              <o:lock v:ext="edit" shapetype="t"/>
            </v:shapetype>
            <v:shape id="8 Conector recto de flecha" o:spid="_x0000_s1026" type="#_x0000_t32" style="position:absolute;margin-left:-9.75pt;margin-top:76.6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tV3QEAALMDAAAOAAAAZHJzL2Uyb0RvYy54bWysU8mOGjEQvUfKP1i+h4aZhGEQzRwg5BIl&#10;SJN8QGG7uy15U5WHhr9P2cwwWQ6Roly81fbeq/Lq4eSdOBokG0MrZ5OpFCaoqG3oW/n92+7dQgrK&#10;EDS4GEwrz4bkw/rtm9WYluYmDtFpg4KTBFqOqZVDzmnZNKQG44EmMZnAxi6ih8xX7BuNMHJ275qb&#10;6XTejBF1wqgMEb9uL0a5rvm7zqj8tevIZOFaydhyXbGuh7I26xUse4Q0WPUMA/4BhQcbuOg11RYy&#10;iCe0f6TyVmGk2OWJir6JXWeVqRyYzWz6G5vHAZKpXFgcSleZ6P+lVV+OexRWt5IbFcBzixZiw61S&#10;OaLAsgltROeMGqCoNSZactAm7PH5RmmPhfqpQ192JiVOVeHzVWFzykLx493s/e3dB26EerE1r4EJ&#10;KX8y0YtyaCVlBNsPmdFc4MyqwnD8TJlLc+BLQKka4s46V9vpghhbebuYTUsh4KnqHGQ++sQ8KfQ1&#10;D0VndYkp0YT9YeNQHIHnZD6/v9/tClmu8YtbKbgFGi5+1XSZIIxPQdfigwH9MWiRz4m1DKykLGjI&#10;S+EMfxE+VL8M1v3djwG4wDiK6hedy+kQ9bnKX995MirS5ykuo/fzvUa//rX1DwAAAP//AwBQSwME&#10;FAAGAAgAAAAhADHoy03fAAAADAEAAA8AAABkcnMvZG93bnJldi54bWxMj8FOwzAQRO+V+Adrkbi1&#10;dqhS0RCnQgjECVUN7YGbEy9xIF6H2GnTv8eVkOC4M0+zM/lmsh074uBbRxKShQCGVDvdUiNh//Y8&#10;vwPmgyKtOkco4YweNsXVLFeZdifa4bEMDYsh5DMlwYTQZ5z72qBVfuF6pOh9uMGqEM+h4XpQpxhu&#10;O34rxIpb1VL8YFSPjwbrr3K0Ep5GY8W2fH05H9YH97ndr+rq/VvKm+vp4R5YwCn8wXCpH6tDETtV&#10;biTtWSdhnqzTiEYjXS6BXYhEpFGqfiVe5Pz/iOIHAAD//wMAUEsBAi0AFAAGAAgAAAAhALaDOJL+&#10;AAAA4QEAABMAAAAAAAAAAAAAAAAAAAAAAFtDb250ZW50X1R5cGVzXS54bWxQSwECLQAUAAYACAAA&#10;ACEAOP0h/9YAAACUAQAACwAAAAAAAAAAAAAAAAAvAQAAX3JlbHMvLnJlbHNQSwECLQAUAAYACAAA&#10;ACEA8AK7Vd0BAACzAwAADgAAAAAAAAAAAAAAAAAuAgAAZHJzL2Uyb0RvYy54bWxQSwECLQAUAAYA&#10;CAAAACEAMejLTd8AAAAMAQAADwAAAAAAAAAAAAAAAAA3BAAAZHJzL2Rvd25yZXYueG1sUEsFBgAA&#10;AAAEAAQA8wAAAEMFAAAAAA==&#10;" strokecolor="#69f" strokeweight="3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294"/>
    <w:multiLevelType w:val="multilevel"/>
    <w:tmpl w:val="20A4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05DB"/>
    <w:rsid w:val="00107628"/>
    <w:rsid w:val="00162831"/>
    <w:rsid w:val="001C0046"/>
    <w:rsid w:val="00204703"/>
    <w:rsid w:val="00265DA4"/>
    <w:rsid w:val="003326D9"/>
    <w:rsid w:val="00343A85"/>
    <w:rsid w:val="003B6F4A"/>
    <w:rsid w:val="003C4B6A"/>
    <w:rsid w:val="003F0715"/>
    <w:rsid w:val="00445F8E"/>
    <w:rsid w:val="004876D6"/>
    <w:rsid w:val="006D05DB"/>
    <w:rsid w:val="0071779C"/>
    <w:rsid w:val="0079083A"/>
    <w:rsid w:val="00917C35"/>
    <w:rsid w:val="009414AF"/>
    <w:rsid w:val="00C2015E"/>
    <w:rsid w:val="00CF1FDE"/>
    <w:rsid w:val="00D1458F"/>
    <w:rsid w:val="00DF0F94"/>
    <w:rsid w:val="00F87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715"/>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715"/>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7444">
      <w:bodyDiv w:val="1"/>
      <w:marLeft w:val="0"/>
      <w:marRight w:val="0"/>
      <w:marTop w:val="0"/>
      <w:marBottom w:val="0"/>
      <w:divBdr>
        <w:top w:val="none" w:sz="0" w:space="0" w:color="auto"/>
        <w:left w:val="none" w:sz="0" w:space="0" w:color="auto"/>
        <w:bottom w:val="none" w:sz="0" w:space="0" w:color="auto"/>
        <w:right w:val="none" w:sz="0" w:space="0" w:color="auto"/>
      </w:divBdr>
      <w:divsChild>
        <w:div w:id="99103766">
          <w:marLeft w:val="274"/>
          <w:marRight w:val="0"/>
          <w:marTop w:val="0"/>
          <w:marBottom w:val="0"/>
          <w:divBdr>
            <w:top w:val="none" w:sz="0" w:space="0" w:color="auto"/>
            <w:left w:val="none" w:sz="0" w:space="0" w:color="auto"/>
            <w:bottom w:val="none" w:sz="0" w:space="0" w:color="auto"/>
            <w:right w:val="none" w:sz="0" w:space="0" w:color="auto"/>
          </w:divBdr>
        </w:div>
        <w:div w:id="907350886">
          <w:marLeft w:val="274"/>
          <w:marRight w:val="0"/>
          <w:marTop w:val="0"/>
          <w:marBottom w:val="0"/>
          <w:divBdr>
            <w:top w:val="none" w:sz="0" w:space="0" w:color="auto"/>
            <w:left w:val="none" w:sz="0" w:space="0" w:color="auto"/>
            <w:bottom w:val="none" w:sz="0" w:space="0" w:color="auto"/>
            <w:right w:val="none" w:sz="0" w:space="0" w:color="auto"/>
          </w:divBdr>
        </w:div>
        <w:div w:id="1296638118">
          <w:marLeft w:val="274"/>
          <w:marRight w:val="0"/>
          <w:marTop w:val="0"/>
          <w:marBottom w:val="0"/>
          <w:divBdr>
            <w:top w:val="none" w:sz="0" w:space="0" w:color="auto"/>
            <w:left w:val="none" w:sz="0" w:space="0" w:color="auto"/>
            <w:bottom w:val="none" w:sz="0" w:space="0" w:color="auto"/>
            <w:right w:val="none" w:sz="0" w:space="0" w:color="auto"/>
          </w:divBdr>
        </w:div>
      </w:divsChild>
    </w:div>
    <w:div w:id="1558197646">
      <w:bodyDiv w:val="1"/>
      <w:marLeft w:val="0"/>
      <w:marRight w:val="0"/>
      <w:marTop w:val="0"/>
      <w:marBottom w:val="0"/>
      <w:divBdr>
        <w:top w:val="none" w:sz="0" w:space="0" w:color="auto"/>
        <w:left w:val="none" w:sz="0" w:space="0" w:color="auto"/>
        <w:bottom w:val="none" w:sz="0" w:space="0" w:color="auto"/>
        <w:right w:val="none" w:sz="0" w:space="0" w:color="auto"/>
      </w:divBdr>
      <w:divsChild>
        <w:div w:id="1879275671">
          <w:marLeft w:val="274"/>
          <w:marRight w:val="0"/>
          <w:marTop w:val="0"/>
          <w:marBottom w:val="0"/>
          <w:divBdr>
            <w:top w:val="none" w:sz="0" w:space="0" w:color="auto"/>
            <w:left w:val="none" w:sz="0" w:space="0" w:color="auto"/>
            <w:bottom w:val="none" w:sz="0" w:space="0" w:color="auto"/>
            <w:right w:val="none" w:sz="0" w:space="0" w:color="auto"/>
          </w:divBdr>
        </w:div>
        <w:div w:id="1384408542">
          <w:marLeft w:val="274"/>
          <w:marRight w:val="0"/>
          <w:marTop w:val="0"/>
          <w:marBottom w:val="0"/>
          <w:divBdr>
            <w:top w:val="none" w:sz="0" w:space="0" w:color="auto"/>
            <w:left w:val="none" w:sz="0" w:space="0" w:color="auto"/>
            <w:bottom w:val="none" w:sz="0" w:space="0" w:color="auto"/>
            <w:right w:val="none" w:sz="0" w:space="0" w:color="auto"/>
          </w:divBdr>
        </w:div>
        <w:div w:id="607781742">
          <w:marLeft w:val="274"/>
          <w:marRight w:val="0"/>
          <w:marTop w:val="0"/>
          <w:marBottom w:val="0"/>
          <w:divBdr>
            <w:top w:val="none" w:sz="0" w:space="0" w:color="auto"/>
            <w:left w:val="none" w:sz="0" w:space="0" w:color="auto"/>
            <w:bottom w:val="none" w:sz="0" w:space="0" w:color="auto"/>
            <w:right w:val="none" w:sz="0" w:space="0" w:color="auto"/>
          </w:divBdr>
        </w:div>
        <w:div w:id="706758159">
          <w:marLeft w:val="274"/>
          <w:marRight w:val="0"/>
          <w:marTop w:val="0"/>
          <w:marBottom w:val="0"/>
          <w:divBdr>
            <w:top w:val="none" w:sz="0" w:space="0" w:color="auto"/>
            <w:left w:val="none" w:sz="0" w:space="0" w:color="auto"/>
            <w:bottom w:val="none" w:sz="0" w:space="0" w:color="auto"/>
            <w:right w:val="none" w:sz="0" w:space="0" w:color="auto"/>
          </w:divBdr>
        </w:div>
      </w:divsChild>
    </w:div>
    <w:div w:id="182597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kjEzo0eL8hjXrdowp24sYuBNw==">AMUW2mUJG43KPMu1h9kZhEmzF7f/UkmrWLzwqBxSnNjnxfYskpNcjrLUlLpM4nbE3cx3epdMcB3hhj7ceffbpyxGicKQjcYbsUlLUOOypn649FeFHaud+HwDU7oCnhRvo1Bv2FlNkoqnzPGNXo9rRe2KjUtxclPJIq9hDNXnYYMTocojTJPh0p7pqxvgXr12AsMSkDcBNhU2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696</Words>
  <Characters>3831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David Gamboa</cp:lastModifiedBy>
  <cp:revision>8</cp:revision>
  <dcterms:created xsi:type="dcterms:W3CDTF">2022-01-08T01:17:00Z</dcterms:created>
  <dcterms:modified xsi:type="dcterms:W3CDTF">2023-03-08T04:34:00Z</dcterms:modified>
</cp:coreProperties>
</file>